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SCANGOS GEORGE 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Voyager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VYGR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VOYAGER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75 HAYDEN AVENUE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LEXINGTON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02421</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stock option was issued pursuant to the 2025 Stock Incentive Plan of Voyager Therapeutics, Inc. in accordance with its director compensation policy. The vesting commencement date (the "Vesting Commencement Date") of the option is the grant date. All of the shares of common stock underlying the option vest upon the earlier of the one-year anniversary of the Vesting Commencement Date or the date of the next annual meeting of stockholders, in each case subject to the Reporting Person's continued service as a director.</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Power of Attorney</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Gregory L. Shiferman,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21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George A.  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0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Scangos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54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5496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10060"/>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undersigned hereby makes, constitutes and appoints each of Robin Swartz, Gregory L. Shiferman, Amy Quinlan and Avery Reaves, or any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Voyager Therapeutics, Inc. (the “Company”), to:</w:t>
      </w:r>
    </w:p>
    <w:p>
      <w:pPr>
        <w:spacing w:after="0" w:line="171" w:lineRule="exact"/>
        <w:rPr>
          <w:sz w:val="20"/>
          <w:szCs w:val="20"/>
          <w:color w:val="auto"/>
        </w:rPr>
      </w:pPr>
    </w:p>
    <w:p>
      <w:pPr>
        <w:jc w:val="both"/>
        <w:ind w:left="620" w:hanging="307"/>
        <w:spacing w:after="0" w:line="261"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and/or modify codes and passwords enabling the undersigned to make filings and submissions utilizing the EDGAR system;</w:t>
      </w:r>
    </w:p>
    <w:p>
      <w:pPr>
        <w:spacing w:after="0" w:line="174"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71" w:lineRule="exact"/>
        <w:rPr>
          <w:rFonts w:ascii="Times New Roman" w:cs="Times New Roman" w:eastAsia="Times New Roman" w:hAnsi="Times New Roman"/>
          <w:sz w:val="17"/>
          <w:szCs w:val="17"/>
          <w:color w:val="auto"/>
        </w:rPr>
      </w:pPr>
    </w:p>
    <w:p>
      <w:pPr>
        <w:jc w:val="both"/>
        <w:ind w:left="620" w:hanging="307"/>
        <w:spacing w:after="0" w:line="287"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Submit and file SEC Filings with the SEC utilizing the EDGAR system or any such third-party system with which the Company, the undersigned or the Attorney-in-Fact uses to make EDGAR filings with the SEC or cause them to be submitted and filed by a person appointed under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below;</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 submit or otherwise deliver SEC Filings to any securities exchange on which the Company’s securities may be listed or traded;</w:t>
      </w:r>
    </w:p>
    <w:p>
      <w:pPr>
        <w:spacing w:after="0" w:line="217" w:lineRule="exact"/>
        <w:rPr>
          <w:rFonts w:ascii="Times New Roman" w:cs="Times New Roman" w:eastAsia="Times New Roman" w:hAnsi="Times New Roman"/>
          <w:sz w:val="17"/>
          <w:szCs w:val="17"/>
          <w:color w:val="auto"/>
        </w:rPr>
      </w:pPr>
    </w:p>
    <w:p>
      <w:pPr>
        <w:jc w:val="both"/>
        <w:ind w:left="620" w:hanging="307"/>
        <w:spacing w:after="0" w:line="258"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or 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spacing w:after="0" w:line="179" w:lineRule="exact"/>
        <w:rPr>
          <w:rFonts w:ascii="Times New Roman" w:cs="Times New Roman" w:eastAsia="Times New Roman" w:hAnsi="Times New Roman"/>
          <w:sz w:val="17"/>
          <w:szCs w:val="17"/>
          <w:color w:val="auto"/>
        </w:rPr>
      </w:pPr>
    </w:p>
    <w:p>
      <w:pPr>
        <w:ind w:left="620" w:right="20" w:hanging="307"/>
        <w:spacing w:after="0" w:line="287"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5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The undersigned acknowledges that:</w:t>
      </w:r>
    </w:p>
    <w:p>
      <w:pPr>
        <w:spacing w:after="0" w:line="217" w:lineRule="exact"/>
        <w:rPr>
          <w:sz w:val="20"/>
          <w:szCs w:val="20"/>
          <w:color w:val="auto"/>
        </w:rPr>
      </w:pPr>
    </w:p>
    <w:p>
      <w:pPr>
        <w:ind w:left="1100" w:hanging="310"/>
        <w:spacing w:after="0" w:line="287" w:lineRule="auto"/>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Power of Attorney authorizes, but does not require, the Attorney-in-Fact to act in his or her discretion on information provided to such Attorney-in-Fact without independent verification of such information;</w:t>
      </w:r>
    </w:p>
    <w:p>
      <w:pPr>
        <w:spacing w:after="0" w:line="151" w:lineRule="exact"/>
        <w:rPr>
          <w:rFonts w:ascii="Times New Roman" w:cs="Times New Roman" w:eastAsia="Times New Roman" w:hAnsi="Times New Roman"/>
          <w:sz w:val="17"/>
          <w:szCs w:val="17"/>
          <w:color w:val="auto"/>
        </w:rPr>
      </w:pPr>
    </w:p>
    <w:p>
      <w:pPr>
        <w:ind w:left="1100" w:hanging="310"/>
        <w:spacing w:after="0" w:line="287" w:lineRule="auto"/>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384810</wp:posOffset>
            </wp:positionV>
            <wp:extent cx="6968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8490" cy="8255"/>
                    </a:xfrm>
                    <a:prstGeom prst="rect">
                      <a:avLst/>
                    </a:prstGeom>
                    <a:noFill/>
                  </pic:spPr>
                </pic:pic>
              </a:graphicData>
            </a:graphic>
          </wp:anchor>
        </w:drawing>
      </w:r>
    </w:p>
    <w:p>
      <w:pPr>
        <w:sectPr>
          <w:pgSz w:w="11900" w:h="16838" w:orient="portrait"/>
          <w:cols w:equalWidth="0" w:num="1">
            <w:col w:w="10980"/>
          </w:cols>
          <w:pgMar w:left="460" w:top="342" w:right="459" w:bottom="1440" w:gutter="0" w:footer="0" w:header="0"/>
        </w:sectPr>
      </w:pPr>
    </w:p>
    <w:bookmarkStart w:id="2" w:name="page3"/>
    <w:bookmarkEnd w:id="2"/>
    <w:p>
      <w:pPr>
        <w:jc w:val="both"/>
        <w:ind w:left="1100" w:hanging="310"/>
        <w:spacing w:after="0" w:line="270"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65" w:lineRule="exact"/>
        <w:rPr>
          <w:rFonts w:ascii="Times New Roman" w:cs="Times New Roman" w:eastAsia="Times New Roman" w:hAnsi="Times New Roman"/>
          <w:sz w:val="17"/>
          <w:szCs w:val="17"/>
          <w:color w:val="auto"/>
        </w:rPr>
      </w:pPr>
    </w:p>
    <w:p>
      <w:pPr>
        <w:jc w:val="both"/>
        <w:ind w:left="1100" w:hanging="310"/>
        <w:spacing w:after="0" w:line="270"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66" w:lineRule="exact"/>
        <w:rPr>
          <w:sz w:val="20"/>
          <w:szCs w:val="20"/>
          <w:color w:val="auto"/>
        </w:rPr>
      </w:pPr>
    </w:p>
    <w:p>
      <w:pPr>
        <w:jc w:val="both"/>
        <w:ind w:firstLine="787"/>
        <w:spacing w:after="0" w:line="270" w:lineRule="auto"/>
        <w:rPr>
          <w:sz w:val="20"/>
          <w:szCs w:val="20"/>
          <w:color w:val="auto"/>
        </w:rPr>
      </w:pPr>
      <w:r>
        <w:rPr>
          <w:rFonts w:ascii="Times New Roman" w:cs="Times New Roman" w:eastAsia="Times New Roman" w:hAnsi="Times New Roman"/>
          <w:sz w:val="17"/>
          <w:szCs w:val="17"/>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66" w:lineRule="exact"/>
        <w:rPr>
          <w:sz w:val="20"/>
          <w:szCs w:val="20"/>
          <w:color w:val="auto"/>
        </w:rPr>
      </w:pPr>
    </w:p>
    <w:p>
      <w:pPr>
        <w:jc w:val="both"/>
        <w:ind w:firstLine="787"/>
        <w:spacing w:after="0" w:line="264"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IN WITNESS WHEREOF, the undersigned has executed this Power of Attorney as of May 29, 2026.</w:t>
      </w:r>
    </w:p>
    <w:p>
      <w:pPr>
        <w:spacing w:after="0" w:line="217"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color w:val="auto"/>
        </w:rPr>
        <w:t>/s/ George Scangos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17145</wp:posOffset>
            </wp:positionV>
            <wp:extent cx="3479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color w:val="auto"/>
        </w:rPr>
        <w:t>Signature</w:t>
      </w:r>
    </w:p>
    <w:p>
      <w:pPr>
        <w:spacing w:after="0" w:line="239"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color w:val="auto"/>
        </w:rPr>
        <w:t>George Scangos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17145</wp:posOffset>
            </wp:positionV>
            <wp:extent cx="3479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424180</wp:posOffset>
            </wp:positionV>
            <wp:extent cx="69684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8490" cy="8255"/>
                    </a:xfrm>
                    <a:prstGeom prst="rect">
                      <a:avLst/>
                    </a:prstGeom>
                    <a:noFill/>
                  </pic:spPr>
                </pic:pic>
              </a:graphicData>
            </a:graphic>
          </wp:anchor>
        </w:drawing>
      </w:r>
    </w:p>
    <w:sectPr>
      <w:pgSz w:w="11900" w:h="16838" w:orient="portrait"/>
      <w:cols w:equalWidth="0" w:num="1">
        <w:col w:w="10980"/>
      </w:cols>
      <w:pgMar w:left="460" w:top="87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202102" TargetMode="External"/><Relationship Id="rId14" Type="http://schemas.openxmlformats.org/officeDocument/2006/relationships/hyperlink" Target="http://www.sec.gov/cgi-bin/browse-edgar?action=getcompany&amp;CIK=00016402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2026-06-11T15:10:29Z</dcterms:created>
  <dcterms:modified xsi:type="dcterms:W3CDTF">2026-06-11T15:10:29Z</dcterms:modified>
</cp:coreProperties>
</file>