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PIERCE GLENN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Voyager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VYGR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5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VOYAGER THERAPEUTICS, INC.</w:t>
            </w:r>
          </w:p>
        </w:tc>
        <w:tc>
          <w:tcPr>
            <w:tcW w:w="236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75 HAYDEN AVENUE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stock option was issued pursuant to the 2025 Stock Incentive Plan of Voyager Therapeutics, Inc. in accordance with its director compensation policy. The vesting commencement date (the "Vesting Commencement Date") of the option is the grant date. All of the shares of common stock underlying the option vest upon the earlier of the one-year anniversary of the Vesting Commencement Date or the date of the next annual meeting of stockholders, in each case subject to the Reporting Person's continued service as a director.</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Gregory L. Shiferman,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1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Glenn</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66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undersigned hereby makes, constitutes and appoints each of Robin Swartz, Gregory L. Shiferman, Amy Quinlan and Avery Reaves,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Voyager Therapeutics, Inc. (the “Company”), to:</w:t>
      </w:r>
    </w:p>
    <w:p>
      <w:pPr>
        <w:spacing w:after="0" w:line="171" w:lineRule="exact"/>
        <w:rPr>
          <w:sz w:val="20"/>
          <w:szCs w:val="20"/>
          <w:color w:val="auto"/>
        </w:rPr>
      </w:pPr>
    </w:p>
    <w:p>
      <w:pPr>
        <w:jc w:val="both"/>
        <w:ind w:left="620" w:hanging="307"/>
        <w:spacing w:after="0" w:line="261"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and/or modify codes and passwords enabling the undersigned to make filings and submissions utilizing the EDGAR system;</w:t>
      </w:r>
    </w:p>
    <w:p>
      <w:pPr>
        <w:spacing w:after="0" w:line="174"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71" w:lineRule="exact"/>
        <w:rPr>
          <w:rFonts w:ascii="Times New Roman" w:cs="Times New Roman" w:eastAsia="Times New Roman" w:hAnsi="Times New Roman"/>
          <w:sz w:val="17"/>
          <w:szCs w:val="17"/>
          <w:color w:val="auto"/>
        </w:rPr>
      </w:pPr>
    </w:p>
    <w:p>
      <w:pPr>
        <w:jc w:val="both"/>
        <w:ind w:left="6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Submit and file SEC Filings with the SEC utilizing the EDGAR system or any such third-party system with which the Company, the undersigned or the Attorney-in-Fact uses to make EDGAR filings with the SEC or cause them to be submitted and filed by a person appointed under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below;</w:t>
      </w:r>
    </w:p>
    <w:p>
      <w:pPr>
        <w:spacing w:after="0" w:line="15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submit or otherwise deliver SEC Filings to any securities exchange on which the Company’s securities may be listed or traded;</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or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spacing w:after="0" w:line="179" w:lineRule="exact"/>
        <w:rPr>
          <w:rFonts w:ascii="Times New Roman" w:cs="Times New Roman" w:eastAsia="Times New Roman" w:hAnsi="Times New Roman"/>
          <w:sz w:val="17"/>
          <w:szCs w:val="17"/>
          <w:color w:val="auto"/>
        </w:rPr>
      </w:pPr>
    </w:p>
    <w:p>
      <w:pPr>
        <w:ind w:left="620" w:right="20" w:hanging="307"/>
        <w:spacing w:after="0" w:line="287"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The undersigned acknowledges that:</w:t>
      </w:r>
    </w:p>
    <w:p>
      <w:pPr>
        <w:spacing w:after="0" w:line="217" w:lineRule="exact"/>
        <w:rPr>
          <w:sz w:val="20"/>
          <w:szCs w:val="20"/>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authorizes, but does not require, the Attorney-in-Fact to act in his or her discretion on information provided to such Attorney-in-Fact without independent verification of such information;</w:t>
      </w:r>
    </w:p>
    <w:p>
      <w:pPr>
        <w:spacing w:after="0" w:line="151" w:lineRule="exact"/>
        <w:rPr>
          <w:rFonts w:ascii="Times New Roman" w:cs="Times New Roman" w:eastAsia="Times New Roman" w:hAnsi="Times New Roman"/>
          <w:sz w:val="17"/>
          <w:szCs w:val="17"/>
          <w:color w:val="auto"/>
        </w:rPr>
      </w:pPr>
    </w:p>
    <w:p>
      <w:pPr>
        <w:ind w:left="1100" w:hanging="310"/>
        <w:spacing w:after="0" w:line="287" w:lineRule="auto"/>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84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p>
      <w:pPr>
        <w:sectPr>
          <w:pgSz w:w="11900" w:h="16838" w:orient="portrait"/>
          <w:cols w:equalWidth="0" w:num="1">
            <w:col w:w="10980"/>
          </w:cols>
          <w:pgMar w:left="460" w:top="110" w:right="459" w:bottom="1440" w:gutter="0" w:footer="0" w:header="0"/>
        </w:sectPr>
      </w:pPr>
    </w:p>
    <w:bookmarkStart w:id="2" w:name="page3"/>
    <w:bookmarkEnd w:id="2"/>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65" w:lineRule="exact"/>
        <w:rPr>
          <w:rFonts w:ascii="Times New Roman" w:cs="Times New Roman" w:eastAsia="Times New Roman" w:hAnsi="Times New Roman"/>
          <w:sz w:val="17"/>
          <w:szCs w:val="17"/>
          <w:color w:val="auto"/>
        </w:rPr>
      </w:pPr>
    </w:p>
    <w:p>
      <w:pPr>
        <w:jc w:val="both"/>
        <w:ind w:left="1100" w:hanging="310"/>
        <w:spacing w:after="0" w:line="270" w:lineRule="auto"/>
        <w:tabs>
          <w:tab w:leader="none" w:pos="11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66" w:lineRule="exact"/>
        <w:rPr>
          <w:sz w:val="20"/>
          <w:szCs w:val="20"/>
          <w:color w:val="auto"/>
        </w:rPr>
      </w:pPr>
    </w:p>
    <w:p>
      <w:pPr>
        <w:jc w:val="both"/>
        <w:ind w:firstLine="787"/>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66" w:lineRule="exact"/>
        <w:rPr>
          <w:sz w:val="20"/>
          <w:szCs w:val="20"/>
          <w:color w:val="auto"/>
        </w:rPr>
      </w:pPr>
    </w:p>
    <w:p>
      <w:pPr>
        <w:jc w:val="both"/>
        <w:ind w:firstLine="787"/>
        <w:spacing w:after="0" w:line="264" w:lineRule="auto"/>
        <w:rPr>
          <w:sz w:val="20"/>
          <w:szCs w:val="20"/>
          <w:color w:val="auto"/>
        </w:rPr>
      </w:pPr>
      <w:r>
        <w:rPr>
          <w:rFonts w:ascii="Times New Roman" w:cs="Times New Roman" w:eastAsia="Times New Roman" w:hAnsi="Times New Roman"/>
          <w:sz w:val="17"/>
          <w:szCs w:val="17"/>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7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WITNESS WHEREOF, the undersigned has executed this Power of Attorney as of May 29, 2026.</w:t>
      </w: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 Glenn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Signature</w:t>
      </w:r>
    </w:p>
    <w:p>
      <w:pPr>
        <w:spacing w:after="0" w:line="2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Glenn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3489960</wp:posOffset>
            </wp:positionH>
            <wp:positionV relativeFrom="paragraph">
              <wp:posOffset>17145</wp:posOffset>
            </wp:positionV>
            <wp:extent cx="3479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7980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424180</wp:posOffset>
            </wp:positionV>
            <wp:extent cx="69684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68490" cy="8255"/>
                    </a:xfrm>
                    <a:prstGeom prst="rect">
                      <a:avLst/>
                    </a:prstGeom>
                    <a:noFill/>
                  </pic:spPr>
                </pic:pic>
              </a:graphicData>
            </a:graphic>
          </wp:anchor>
        </w:drawing>
      </w:r>
    </w:p>
    <w:sectPr>
      <w:pgSz w:w="11900" w:h="16838" w:orient="portrait"/>
      <w:cols w:equalWidth="0" w:num="1">
        <w:col w:w="10980"/>
      </w:cols>
      <w:pgMar w:left="460" w:top="87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256964" TargetMode="External"/><Relationship Id="rId14"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2026-06-11T15:02:45Z</dcterms:created>
  <dcterms:modified xsi:type="dcterms:W3CDTF">2026-06-11T15:02:45Z</dcterms:modified>
</cp:coreProperties>
</file>