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54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Swartz Robin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VOYAGER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64 SIDNEY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Voyager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VYGR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87"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5"/>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02/17/2023</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40,000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91,903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7.43</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02/17/2023</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80,000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02/17/2033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w w:val="94"/>
              </w:rPr>
              <w:t>80,000</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80,000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shares of common stock issuable under an aggregate of 40,000 restricted stock units ("RSUs") awarded to the Reporting Person pursuant to the Voyager Therapeutics, Inc. 2015 Stock Option and Incentive Plan (the "Plan"). Each RSU represents the right to receive one share of common stock upon vesting. The vesting commencement date of the RSU award is the grant date, February 17, 2023. The RSU award vests over three years, with 1/3rd of the shares of common stock underlying the RSU award vesting on the one-year anniversary of such vesting commencement date and an additional 1/3rd of the shares of common stock underlying the RSU award vesting at the end of each successive one-year period thereafter, subject to the Reporting Person's continued service.</w:t>
      </w:r>
    </w:p>
    <w:p>
      <w:pPr>
        <w:spacing w:after="0" w:line="28"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stock option was issued pursuant to the Plan. The vesting commencement date of the option is the grant date, February 17, 2023. The option vests over four years, with 1/48th of the shares of common stock underlying the option vesting upon the one-month anniversary of such vesting commencement date and an additional 1/48th of the shares of common stock underlying the option vesting at the end of each successive one-month period thereafter, subject to the Reporting Person's continued service.</w:t>
      </w:r>
    </w:p>
    <w:p>
      <w:pPr>
        <w:spacing w:after="0" w:line="5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Robert Hesslein,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51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Robin</w:t>
      </w:r>
      <w:r>
        <w:rPr>
          <w:sz w:val="20"/>
          <w:szCs w:val="20"/>
          <w:color w:val="auto"/>
        </w:rPr>
        <w:tab/>
      </w:r>
      <w:r>
        <w:rPr>
          <w:rFonts w:ascii="Times New Roman" w:cs="Times New Roman" w:eastAsia="Times New Roman" w:hAnsi="Times New Roman"/>
          <w:sz w:val="16"/>
          <w:szCs w:val="16"/>
          <w:color w:val="0000FF"/>
        </w:rPr>
        <w:t>02/22/2023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Swartz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95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09636" TargetMode="External"/><Relationship Id="rId13" Type="http://schemas.openxmlformats.org/officeDocument/2006/relationships/hyperlink" Target="http://www.sec.gov/cgi-bin/browse-edgar?action=getcompany&amp;CIK=00016402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2023-02-22T19:56:52Z</dcterms:created>
  <dcterms:modified xsi:type="dcterms:W3CDTF">2023-02-22T19:56:52Z</dcterms:modified>
</cp:coreProperties>
</file>